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EBB81" w14:textId="787614C1" w:rsidR="00A702F0" w:rsidRPr="00945047" w:rsidRDefault="00A702F0" w:rsidP="00DF45C6">
      <w:pPr>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rPr>
          <w:rFonts w:ascii="Arial" w:hAnsi="Arial" w:cs="Arial"/>
          <w:sz w:val="20"/>
          <w:szCs w:val="20"/>
        </w:rPr>
      </w:pPr>
    </w:p>
    <w:p w14:paraId="78DDBECB" w14:textId="77777777" w:rsidR="00A702F0" w:rsidRPr="00945047" w:rsidRDefault="00A702F0" w:rsidP="00DF45C6">
      <w:pPr>
        <w:rPr>
          <w:rFonts w:ascii="Arial" w:hAnsi="Arial" w:cs="Arial"/>
          <w:sz w:val="20"/>
          <w:szCs w:val="20"/>
        </w:rPr>
      </w:pPr>
    </w:p>
    <w:p w14:paraId="6DED6E46" w14:textId="41F92661" w:rsidR="00A702F0" w:rsidRPr="00B1756C" w:rsidRDefault="00A702F0" w:rsidP="00DF45C6">
      <w:r w:rsidRPr="00B1756C">
        <w:rPr>
          <w:b/>
          <w:bCs/>
        </w:rPr>
        <w:t>Date:</w:t>
      </w:r>
      <w:r w:rsidRPr="00B1756C">
        <w:t xml:space="preserve"> </w:t>
      </w:r>
      <w:r w:rsidR="006619DB">
        <w:t>7</w:t>
      </w:r>
      <w:r w:rsidR="00E002DE">
        <w:t xml:space="preserve"> June 202</w:t>
      </w:r>
      <w:r w:rsidR="006619DB">
        <w:t>4</w:t>
      </w:r>
    </w:p>
    <w:p w14:paraId="48AC6F70" w14:textId="77777777" w:rsidR="00A702F0" w:rsidRPr="00B1756C" w:rsidRDefault="00A702F0" w:rsidP="00DF45C6"/>
    <w:p w14:paraId="3346EF64" w14:textId="579DABF0" w:rsidR="00F67F66" w:rsidRDefault="00060FF8" w:rsidP="00DF45C6">
      <w:pPr>
        <w:rPr>
          <w:sz w:val="40"/>
          <w:szCs w:val="40"/>
        </w:rPr>
      </w:pPr>
      <w:r>
        <w:rPr>
          <w:noProof/>
          <w:sz w:val="40"/>
          <w:szCs w:val="40"/>
        </w:rPr>
        <w:drawing>
          <wp:inline distT="0" distB="0" distL="0" distR="0" wp14:anchorId="56DA0D06" wp14:editId="266638A2">
            <wp:extent cx="5731510" cy="3933190"/>
            <wp:effectExtent l="0" t="0" r="2540" b="0"/>
            <wp:docPr id="226288058" name="Picture 1" descr="A truck with a green and black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88058" name="Picture 1" descr="A truck with a green and black design&#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933190"/>
                    </a:xfrm>
                    <a:prstGeom prst="rect">
                      <a:avLst/>
                    </a:prstGeom>
                  </pic:spPr>
                </pic:pic>
              </a:graphicData>
            </a:graphic>
          </wp:inline>
        </w:drawing>
      </w:r>
    </w:p>
    <w:p w14:paraId="1E18E47B" w14:textId="77777777" w:rsidR="00060FF8" w:rsidRDefault="00060FF8" w:rsidP="00DF45C6">
      <w:pPr>
        <w:rPr>
          <w:sz w:val="40"/>
          <w:szCs w:val="40"/>
        </w:rPr>
      </w:pPr>
    </w:p>
    <w:p w14:paraId="567E258C" w14:textId="3CEA577E" w:rsidR="003A29ED" w:rsidRPr="003A29ED" w:rsidRDefault="003A29ED" w:rsidP="00DF45C6">
      <w:pPr>
        <w:rPr>
          <w:sz w:val="40"/>
          <w:szCs w:val="40"/>
        </w:rPr>
      </w:pPr>
      <w:r w:rsidRPr="003A29ED">
        <w:rPr>
          <w:rStyle w:val="xs7"/>
          <w:color w:val="242424"/>
          <w:sz w:val="40"/>
          <w:szCs w:val="40"/>
          <w:bdr w:val="none" w:sz="0" w:space="0" w:color="auto" w:frame="1"/>
          <w:shd w:val="clear" w:color="auto" w:fill="FFFFFF"/>
        </w:rPr>
        <w:t>Mercedes-Benz</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eActros</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600</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makes UK debut</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at Road Transport Expo</w:t>
      </w:r>
    </w:p>
    <w:p w14:paraId="1C6A0F12" w14:textId="77777777" w:rsidR="001B3156" w:rsidRDefault="001B3156" w:rsidP="00DF45C6">
      <w:pPr>
        <w:rPr>
          <w:rFonts w:ascii="Arial" w:hAnsi="Arial" w:cs="Arial"/>
        </w:rPr>
      </w:pPr>
    </w:p>
    <w:p w14:paraId="3F8D2924" w14:textId="7B17EEE3" w:rsidR="00C57468" w:rsidRDefault="008264B3" w:rsidP="00BC5827">
      <w:pPr>
        <w:rPr>
          <w:kern w:val="2"/>
          <w14:ligatures w14:val="standardContextual"/>
        </w:rPr>
      </w:pPr>
      <w:r>
        <w:rPr>
          <w:kern w:val="2"/>
          <w14:ligatures w14:val="standardContextual"/>
        </w:rPr>
        <w:t>Mercedes-Benz Trucks is taking</w:t>
      </w:r>
      <w:r w:rsidR="00B95D6F">
        <w:rPr>
          <w:kern w:val="2"/>
          <w14:ligatures w14:val="standardContextual"/>
        </w:rPr>
        <w:t xml:space="preserve"> centre stage </w:t>
      </w:r>
      <w:r w:rsidR="005B5965">
        <w:rPr>
          <w:kern w:val="2"/>
          <w14:ligatures w14:val="standardContextual"/>
        </w:rPr>
        <w:t xml:space="preserve">at the opening of </w:t>
      </w:r>
      <w:r w:rsidR="00DF5D7B">
        <w:rPr>
          <w:kern w:val="2"/>
          <w14:ligatures w14:val="standardContextual"/>
        </w:rPr>
        <w:t>this year’s Road Transport Expo event</w:t>
      </w:r>
      <w:r w:rsidR="006619DB">
        <w:rPr>
          <w:kern w:val="2"/>
          <w14:ligatures w14:val="standardContextual"/>
        </w:rPr>
        <w:t xml:space="preserve">, </w:t>
      </w:r>
      <w:r w:rsidR="00DF5D7B">
        <w:rPr>
          <w:kern w:val="2"/>
          <w14:ligatures w14:val="standardContextual"/>
        </w:rPr>
        <w:t xml:space="preserve">with the </w:t>
      </w:r>
      <w:r>
        <w:rPr>
          <w:kern w:val="2"/>
          <w14:ligatures w14:val="standardContextual"/>
        </w:rPr>
        <w:t xml:space="preserve">UK </w:t>
      </w:r>
      <w:r w:rsidR="00060FF8">
        <w:rPr>
          <w:kern w:val="2"/>
          <w14:ligatures w14:val="standardContextual"/>
        </w:rPr>
        <w:t>unveiling</w:t>
      </w:r>
      <w:r w:rsidR="008E7D55">
        <w:rPr>
          <w:kern w:val="2"/>
          <w14:ligatures w14:val="standardContextual"/>
        </w:rPr>
        <w:t xml:space="preserve"> of its first long-haul electric truck.</w:t>
      </w:r>
    </w:p>
    <w:p w14:paraId="2934867A" w14:textId="77777777" w:rsidR="008E7D55" w:rsidRDefault="008E7D55" w:rsidP="00BC5827">
      <w:pPr>
        <w:rPr>
          <w:kern w:val="2"/>
          <w14:ligatures w14:val="standardContextual"/>
        </w:rPr>
      </w:pPr>
    </w:p>
    <w:p w14:paraId="2D68FFC9" w14:textId="6AF9205E" w:rsidR="008E7D55" w:rsidRDefault="008E7D55" w:rsidP="00BC5827">
      <w:pPr>
        <w:rPr>
          <w:kern w:val="2"/>
          <w14:ligatures w14:val="standardContextual"/>
        </w:rPr>
      </w:pPr>
      <w:r>
        <w:rPr>
          <w:kern w:val="2"/>
          <w14:ligatures w14:val="standardContextual"/>
        </w:rPr>
        <w:t>The eActros 600 tractor unit is specifically designed for long-distance distribution, with enough battery capacity to offer a range of 500 km</w:t>
      </w:r>
      <w:r w:rsidR="008264B3" w:rsidRPr="008264B3">
        <w:rPr>
          <w:kern w:val="2"/>
          <w:vertAlign w:val="superscript"/>
          <w14:ligatures w14:val="standardContextual"/>
        </w:rPr>
        <w:t>1</w:t>
      </w:r>
      <w:r w:rsidR="008264B3">
        <w:rPr>
          <w:kern w:val="2"/>
          <w14:ligatures w14:val="standardContextual"/>
        </w:rPr>
        <w:t xml:space="preserve"> on a single charge. </w:t>
      </w:r>
      <w:r>
        <w:rPr>
          <w:kern w:val="2"/>
          <w14:ligatures w14:val="standardContextual"/>
        </w:rPr>
        <w:t xml:space="preserve">With the ability to </w:t>
      </w:r>
      <w:r w:rsidR="008264B3">
        <w:rPr>
          <w:kern w:val="2"/>
          <w14:ligatures w14:val="standardContextual"/>
        </w:rPr>
        <w:t>top up</w:t>
      </w:r>
      <w:r>
        <w:rPr>
          <w:kern w:val="2"/>
          <w14:ligatures w14:val="standardContextual"/>
        </w:rPr>
        <w:t xml:space="preserve"> during statutory driver breaks, this means the truck could potentially cover up to 1,000 km </w:t>
      </w:r>
      <w:r>
        <w:rPr>
          <w:kern w:val="2"/>
          <w14:ligatures w14:val="standardContextual"/>
        </w:rPr>
        <w:lastRenderedPageBreak/>
        <w:t>in a day.</w:t>
      </w:r>
      <w:r w:rsidR="008264B3">
        <w:rPr>
          <w:kern w:val="2"/>
          <w14:ligatures w14:val="standardContextual"/>
        </w:rPr>
        <w:t xml:space="preserve"> Meanwhile, Megawatt Charging System capability means the batteries can recharge from 20% to 80% in around 30 minutes</w:t>
      </w:r>
      <w:r w:rsidR="008264B3" w:rsidRPr="008264B3">
        <w:rPr>
          <w:kern w:val="2"/>
          <w:vertAlign w:val="superscript"/>
          <w14:ligatures w14:val="standardContextual"/>
        </w:rPr>
        <w:t>2</w:t>
      </w:r>
      <w:r w:rsidR="008264B3">
        <w:rPr>
          <w:kern w:val="2"/>
          <w14:ligatures w14:val="standardContextual"/>
        </w:rPr>
        <w:t>.</w:t>
      </w:r>
    </w:p>
    <w:p w14:paraId="4215B2FD" w14:textId="77777777" w:rsidR="008E7D55" w:rsidRDefault="008E7D55" w:rsidP="00BC5827">
      <w:pPr>
        <w:rPr>
          <w:kern w:val="2"/>
          <w14:ligatures w14:val="standardContextual"/>
        </w:rPr>
      </w:pPr>
    </w:p>
    <w:p w14:paraId="3A4CF871" w14:textId="26FF17D4" w:rsidR="008E7D55" w:rsidRDefault="008E7D55" w:rsidP="00BC5827">
      <w:pPr>
        <w:rPr>
          <w:kern w:val="2"/>
          <w14:ligatures w14:val="standardContextual"/>
        </w:rPr>
      </w:pPr>
      <w:r>
        <w:rPr>
          <w:kern w:val="2"/>
          <w14:ligatures w14:val="standardContextual"/>
        </w:rPr>
        <w:t>The new vehicle</w:t>
      </w:r>
      <w:r w:rsidR="008224B1">
        <w:rPr>
          <w:kern w:val="2"/>
          <w14:ligatures w14:val="standardContextual"/>
        </w:rPr>
        <w:t>’</w:t>
      </w:r>
      <w:r>
        <w:rPr>
          <w:kern w:val="2"/>
          <w14:ligatures w14:val="standardContextual"/>
        </w:rPr>
        <w:t>s impressive range comes courtesy of its high battery capacity of more than 600 kilowatt hours – hence the ‘600’ model designation – but is also helped by a</w:t>
      </w:r>
      <w:r w:rsidR="008224B1">
        <w:rPr>
          <w:kern w:val="2"/>
          <w14:ligatures w14:val="standardContextual"/>
        </w:rPr>
        <w:t>n extremely efficient driveline</w:t>
      </w:r>
      <w:r w:rsidR="008264B3">
        <w:rPr>
          <w:kern w:val="2"/>
          <w14:ligatures w14:val="standardContextual"/>
        </w:rPr>
        <w:t>,</w:t>
      </w:r>
      <w:r w:rsidR="008224B1">
        <w:rPr>
          <w:kern w:val="2"/>
          <w14:ligatures w14:val="standardContextual"/>
        </w:rPr>
        <w:t xml:space="preserve"> with </w:t>
      </w:r>
      <w:r w:rsidR="008264B3">
        <w:rPr>
          <w:kern w:val="2"/>
          <w14:ligatures w14:val="standardContextual"/>
        </w:rPr>
        <w:t xml:space="preserve">the pioneering </w:t>
      </w:r>
      <w:proofErr w:type="spellStart"/>
      <w:r w:rsidR="008264B3">
        <w:rPr>
          <w:kern w:val="2"/>
          <w14:ligatures w14:val="standardContextual"/>
        </w:rPr>
        <w:t>eAxle</w:t>
      </w:r>
      <w:proofErr w:type="spellEnd"/>
      <w:r w:rsidR="008264B3">
        <w:rPr>
          <w:kern w:val="2"/>
          <w14:ligatures w14:val="standardContextual"/>
        </w:rPr>
        <w:t xml:space="preserve"> housing the truck’s two electric motors and </w:t>
      </w:r>
      <w:r w:rsidR="008224B1">
        <w:rPr>
          <w:kern w:val="2"/>
          <w14:ligatures w14:val="standardContextual"/>
        </w:rPr>
        <w:t>four-speed transmission.</w:t>
      </w:r>
    </w:p>
    <w:p w14:paraId="1C12F6F2" w14:textId="77777777" w:rsidR="008224B1" w:rsidRDefault="008224B1" w:rsidP="00BC5827">
      <w:pPr>
        <w:rPr>
          <w:kern w:val="2"/>
          <w14:ligatures w14:val="standardContextual"/>
        </w:rPr>
      </w:pPr>
    </w:p>
    <w:p w14:paraId="3C9D0529" w14:textId="2F3CFF1E" w:rsidR="008224B1" w:rsidRDefault="008224B1" w:rsidP="00BC5827">
      <w:pPr>
        <w:rPr>
          <w:kern w:val="2"/>
          <w14:ligatures w14:val="standardContextual"/>
        </w:rPr>
      </w:pPr>
      <w:r>
        <w:rPr>
          <w:kern w:val="2"/>
          <w14:ligatures w14:val="standardContextual"/>
        </w:rPr>
        <w:t xml:space="preserve">The truck on display is a fully operational </w:t>
      </w:r>
      <w:r w:rsidR="008264B3">
        <w:rPr>
          <w:kern w:val="2"/>
          <w14:ligatures w14:val="standardContextual"/>
        </w:rPr>
        <w:t xml:space="preserve">right-hand drive </w:t>
      </w:r>
      <w:r>
        <w:rPr>
          <w:kern w:val="2"/>
          <w14:ligatures w14:val="standardContextual"/>
        </w:rPr>
        <w:t>prototype</w:t>
      </w:r>
      <w:r w:rsidR="006619DB">
        <w:rPr>
          <w:kern w:val="2"/>
          <w14:ligatures w14:val="standardContextual"/>
        </w:rPr>
        <w:t>, making its first public appearance</w:t>
      </w:r>
      <w:r>
        <w:rPr>
          <w:kern w:val="2"/>
          <w14:ligatures w14:val="standardContextual"/>
        </w:rPr>
        <w:t xml:space="preserve"> </w:t>
      </w:r>
      <w:r w:rsidR="008264B3">
        <w:rPr>
          <w:kern w:val="2"/>
          <w14:ligatures w14:val="standardContextual"/>
        </w:rPr>
        <w:t xml:space="preserve">in the UK, and previews the new, </w:t>
      </w:r>
      <w:r w:rsidR="001B3156">
        <w:rPr>
          <w:kern w:val="2"/>
          <w14:ligatures w14:val="standardContextual"/>
        </w:rPr>
        <w:t>aerodynamically</w:t>
      </w:r>
      <w:r w:rsidR="008264B3">
        <w:rPr>
          <w:kern w:val="2"/>
          <w14:ligatures w14:val="standardContextual"/>
        </w:rPr>
        <w:t xml:space="preserve"> optimised </w:t>
      </w:r>
      <w:proofErr w:type="spellStart"/>
      <w:r w:rsidR="008264B3">
        <w:rPr>
          <w:kern w:val="2"/>
          <w14:ligatures w14:val="standardContextual"/>
        </w:rPr>
        <w:t>ProCabin</w:t>
      </w:r>
      <w:proofErr w:type="spellEnd"/>
      <w:r w:rsidR="006619DB">
        <w:rPr>
          <w:kern w:val="2"/>
          <w14:ligatures w14:val="standardContextual"/>
        </w:rPr>
        <w:t>. O</w:t>
      </w:r>
      <w:r>
        <w:rPr>
          <w:kern w:val="2"/>
          <w14:ligatures w14:val="standardContextual"/>
        </w:rPr>
        <w:t>rder books for the eActros 600, which will enter series production this year, open</w:t>
      </w:r>
      <w:r w:rsidR="008264B3">
        <w:rPr>
          <w:kern w:val="2"/>
          <w14:ligatures w14:val="standardContextual"/>
        </w:rPr>
        <w:t>ed in November 2023</w:t>
      </w:r>
      <w:r>
        <w:rPr>
          <w:kern w:val="2"/>
          <w14:ligatures w14:val="standardContextual"/>
        </w:rPr>
        <w:t xml:space="preserve">. </w:t>
      </w:r>
    </w:p>
    <w:p w14:paraId="0307D91A" w14:textId="77777777" w:rsidR="008224B1" w:rsidRDefault="008224B1" w:rsidP="00BC5827">
      <w:pPr>
        <w:rPr>
          <w:kern w:val="2"/>
          <w14:ligatures w14:val="standardContextual"/>
        </w:rPr>
      </w:pPr>
    </w:p>
    <w:p w14:paraId="52E19536" w14:textId="4481EE1A" w:rsidR="008264B3" w:rsidRDefault="008224B1" w:rsidP="008264B3">
      <w:pPr>
        <w:rPr>
          <w:kern w:val="2"/>
          <w14:ligatures w14:val="standardContextual"/>
        </w:rPr>
      </w:pPr>
      <w:r>
        <w:rPr>
          <w:kern w:val="2"/>
          <w14:ligatures w14:val="standardContextual"/>
        </w:rPr>
        <w:t xml:space="preserve">Of equal importance to operators </w:t>
      </w:r>
      <w:r w:rsidR="008264B3">
        <w:rPr>
          <w:kern w:val="2"/>
          <w14:ligatures w14:val="standardContextual"/>
        </w:rPr>
        <w:t>starting the transition to electrified</w:t>
      </w:r>
      <w:r>
        <w:rPr>
          <w:kern w:val="2"/>
          <w14:ligatures w14:val="standardContextual"/>
        </w:rPr>
        <w:t xml:space="preserve"> transport</w:t>
      </w:r>
      <w:r w:rsidR="008264B3">
        <w:rPr>
          <w:kern w:val="2"/>
          <w14:ligatures w14:val="standardContextual"/>
        </w:rPr>
        <w:t xml:space="preserve"> is</w:t>
      </w:r>
      <w:r>
        <w:rPr>
          <w:kern w:val="2"/>
          <w14:ligatures w14:val="standardContextual"/>
        </w:rPr>
        <w:t xml:space="preserve"> the comprehensive package of support services offered by </w:t>
      </w:r>
      <w:r w:rsidR="008264B3">
        <w:rPr>
          <w:kern w:val="2"/>
          <w14:ligatures w14:val="standardContextual"/>
        </w:rPr>
        <w:t xml:space="preserve">the dedicated Mercedes-Benz Trucks </w:t>
      </w:r>
      <w:proofErr w:type="spellStart"/>
      <w:r w:rsidR="008264B3">
        <w:rPr>
          <w:kern w:val="2"/>
          <w14:ligatures w14:val="standardContextual"/>
        </w:rPr>
        <w:t>eConsultancy</w:t>
      </w:r>
      <w:proofErr w:type="spellEnd"/>
      <w:r w:rsidR="008264B3">
        <w:rPr>
          <w:kern w:val="2"/>
          <w14:ligatures w14:val="standardContextual"/>
        </w:rPr>
        <w:t xml:space="preserve"> team</w:t>
      </w:r>
      <w:r>
        <w:rPr>
          <w:kern w:val="2"/>
          <w14:ligatures w14:val="standardContextual"/>
        </w:rPr>
        <w:t>.</w:t>
      </w:r>
      <w:r w:rsidR="008264B3">
        <w:rPr>
          <w:kern w:val="2"/>
          <w14:ligatures w14:val="standardContextual"/>
        </w:rPr>
        <w:t xml:space="preserve"> The comprehensive package of services includes expert advice on choosing the right truck for any application, as well as consulting on everything from planning, constructing and configuring depot charging infrastructure, to TCO (Total Cost of Ownership) optimisation, identifying public subsidies, model-specific driver training and a range of financial services.</w:t>
      </w:r>
      <w:r w:rsidR="003206F7">
        <w:rPr>
          <w:kern w:val="2"/>
          <w14:ligatures w14:val="standardContextual"/>
        </w:rPr>
        <w:t xml:space="preserve"> Mercedes-Benz Trucks also offers trained </w:t>
      </w:r>
      <w:proofErr w:type="spellStart"/>
      <w:r w:rsidR="003206F7">
        <w:rPr>
          <w:kern w:val="2"/>
          <w14:ligatures w14:val="standardContextual"/>
        </w:rPr>
        <w:t>eConsultancy</w:t>
      </w:r>
      <w:proofErr w:type="spellEnd"/>
      <w:r w:rsidR="003206F7">
        <w:rPr>
          <w:kern w:val="2"/>
          <w14:ligatures w14:val="standardContextual"/>
        </w:rPr>
        <w:t xml:space="preserve"> services through its national Dealer Network.</w:t>
      </w:r>
    </w:p>
    <w:p w14:paraId="5521EE39" w14:textId="33260A97" w:rsidR="008224B1" w:rsidRDefault="008224B1" w:rsidP="00BC5827">
      <w:pPr>
        <w:rPr>
          <w:kern w:val="2"/>
          <w14:ligatures w14:val="standardContextual"/>
        </w:rPr>
      </w:pPr>
    </w:p>
    <w:p w14:paraId="2397180E" w14:textId="3B000260" w:rsidR="008224B1" w:rsidRDefault="003D5F3A" w:rsidP="00BC5827">
      <w:pPr>
        <w:rPr>
          <w:kern w:val="2"/>
          <w14:ligatures w14:val="standardContextual"/>
        </w:rPr>
      </w:pPr>
      <w:r>
        <w:rPr>
          <w:kern w:val="2"/>
          <w14:ligatures w14:val="standardContextual"/>
        </w:rPr>
        <w:t xml:space="preserve">Those looking beyond the sleek, aerodynamic new </w:t>
      </w:r>
      <w:proofErr w:type="spellStart"/>
      <w:r w:rsidR="00B576D9">
        <w:rPr>
          <w:kern w:val="2"/>
          <w14:ligatures w14:val="standardContextual"/>
        </w:rPr>
        <w:t>ProCabin</w:t>
      </w:r>
      <w:proofErr w:type="spellEnd"/>
      <w:r>
        <w:rPr>
          <w:kern w:val="2"/>
          <w14:ligatures w14:val="standardContextual"/>
        </w:rPr>
        <w:t xml:space="preserve"> of the eActros 600 </w:t>
      </w:r>
      <w:r w:rsidR="00B576D9">
        <w:rPr>
          <w:kern w:val="2"/>
          <w14:ligatures w14:val="standardContextual"/>
        </w:rPr>
        <w:t>can</w:t>
      </w:r>
      <w:r w:rsidR="00A43635">
        <w:rPr>
          <w:kern w:val="2"/>
          <w14:ligatures w14:val="standardContextual"/>
        </w:rPr>
        <w:t xml:space="preserve"> learn much more about the truck itself. It is powered by three battery packs, each with a capacity of 207 kWh</w:t>
      </w:r>
      <w:r w:rsidR="00B576D9" w:rsidRPr="00B576D9">
        <w:rPr>
          <w:kern w:val="2"/>
          <w:vertAlign w:val="superscript"/>
          <w14:ligatures w14:val="standardContextual"/>
        </w:rPr>
        <w:t>3</w:t>
      </w:r>
      <w:r w:rsidR="00A43635">
        <w:rPr>
          <w:kern w:val="2"/>
          <w14:ligatures w14:val="standardContextual"/>
        </w:rPr>
        <w:t>, based on lithium iron phosphate cell technology</w:t>
      </w:r>
      <w:r w:rsidR="00B576D9">
        <w:rPr>
          <w:kern w:val="2"/>
          <w14:ligatures w14:val="standardContextual"/>
        </w:rPr>
        <w:t xml:space="preserve"> without nickel or cobalt</w:t>
      </w:r>
      <w:r w:rsidR="006619DB">
        <w:rPr>
          <w:kern w:val="2"/>
          <w14:ligatures w14:val="standardContextual"/>
        </w:rPr>
        <w:t>.</w:t>
      </w:r>
      <w:r w:rsidR="00A43635">
        <w:rPr>
          <w:kern w:val="2"/>
          <w14:ligatures w14:val="standardContextual"/>
        </w:rPr>
        <w:t xml:space="preserve"> </w:t>
      </w:r>
      <w:r w:rsidR="006619DB">
        <w:rPr>
          <w:kern w:val="2"/>
          <w14:ligatures w14:val="standardContextual"/>
        </w:rPr>
        <w:t>L</w:t>
      </w:r>
      <w:r w:rsidR="00A43635">
        <w:rPr>
          <w:kern w:val="2"/>
          <w14:ligatures w14:val="standardContextual"/>
        </w:rPr>
        <w:t>ike any Mercedes-Benz truck i</w:t>
      </w:r>
      <w:r w:rsidR="006619DB">
        <w:rPr>
          <w:kern w:val="2"/>
          <w14:ligatures w14:val="standardContextual"/>
        </w:rPr>
        <w:t>t i</w:t>
      </w:r>
      <w:r w:rsidR="00A43635">
        <w:rPr>
          <w:kern w:val="2"/>
          <w14:ligatures w14:val="standardContextual"/>
        </w:rPr>
        <w:t>s designed for a tough working life of up to 1.2 million km over 10 years – after which the battery ‘state of health’ should still be over 80%.</w:t>
      </w:r>
    </w:p>
    <w:p w14:paraId="20A345E6" w14:textId="77777777" w:rsidR="00A43635" w:rsidRDefault="00A43635" w:rsidP="00BC5827">
      <w:pPr>
        <w:rPr>
          <w:kern w:val="2"/>
          <w14:ligatures w14:val="standardContextual"/>
        </w:rPr>
      </w:pPr>
    </w:p>
    <w:p w14:paraId="38A0A75D" w14:textId="77777777" w:rsidR="00B576D9" w:rsidRDefault="00A43635" w:rsidP="00BC5827">
      <w:pPr>
        <w:rPr>
          <w:kern w:val="2"/>
          <w14:ligatures w14:val="standardContextual"/>
        </w:rPr>
      </w:pPr>
      <w:r>
        <w:rPr>
          <w:kern w:val="2"/>
          <w14:ligatures w14:val="standardContextual"/>
        </w:rPr>
        <w:t xml:space="preserve">Far more than just an Actros with electric motors instead of a diesel engine, though, it also boasts Predictive Powertrain Control cruise and transmission systems specifically tailored to </w:t>
      </w:r>
      <w:r w:rsidR="004D122B">
        <w:rPr>
          <w:kern w:val="2"/>
          <w14:ligatures w14:val="standardContextual"/>
        </w:rPr>
        <w:t>the battery-powered driveline</w:t>
      </w:r>
      <w:r w:rsidR="00B576D9">
        <w:rPr>
          <w:kern w:val="2"/>
          <w14:ligatures w14:val="standardContextual"/>
        </w:rPr>
        <w:t>. Cutting edge safety systems including Active Drive Assist 3 and Active Brake Assist 6 are fitted as standard.</w:t>
      </w:r>
    </w:p>
    <w:p w14:paraId="1AA391CF" w14:textId="77777777" w:rsidR="004D122B" w:rsidRDefault="004D122B" w:rsidP="00BC5827">
      <w:pPr>
        <w:rPr>
          <w:kern w:val="2"/>
          <w14:ligatures w14:val="standardContextual"/>
        </w:rPr>
      </w:pPr>
    </w:p>
    <w:p w14:paraId="1F13DDB2" w14:textId="47E19A55" w:rsidR="00877ECF" w:rsidRDefault="00B576D9" w:rsidP="00BC5827">
      <w:pPr>
        <w:rPr>
          <w:kern w:val="2"/>
          <w14:ligatures w14:val="standardContextual"/>
        </w:rPr>
      </w:pPr>
      <w:r>
        <w:rPr>
          <w:kern w:val="2"/>
          <w14:ligatures w14:val="standardContextual"/>
        </w:rPr>
        <w:t xml:space="preserve">Speaking at the opening of </w:t>
      </w:r>
      <w:r w:rsidR="00877ECF">
        <w:rPr>
          <w:kern w:val="2"/>
          <w14:ligatures w14:val="standardContextual"/>
        </w:rPr>
        <w:t xml:space="preserve">Road Transport Expo, </w:t>
      </w:r>
      <w:r>
        <w:rPr>
          <w:kern w:val="2"/>
          <w14:ligatures w14:val="standardContextual"/>
        </w:rPr>
        <w:t xml:space="preserve">held once again at Stoneleigh in Warwickshire, </w:t>
      </w:r>
      <w:r w:rsidR="00877ECF">
        <w:rPr>
          <w:kern w:val="2"/>
          <w14:ligatures w14:val="standardContextual"/>
        </w:rPr>
        <w:t xml:space="preserve">Head of Future Sustainability James Venables said: “Long-distance distribution is the lifeblood of our nation’s economy, and the move towards electric transport is gathering pace all the time – which is why we believe the eActros 600 is arriving at the perfect moment for </w:t>
      </w:r>
      <w:r w:rsidR="006619DB">
        <w:rPr>
          <w:kern w:val="2"/>
          <w14:ligatures w14:val="standardContextual"/>
        </w:rPr>
        <w:t>our industry. We’re looking forward to explaining the benefits it can offer, and the long-term back-up we can provide, to operators across this show’s three days and beyond.”</w:t>
      </w:r>
    </w:p>
    <w:p w14:paraId="2BAB1BA4" w14:textId="77777777" w:rsidR="006619DB" w:rsidRDefault="006619DB" w:rsidP="00BC5827">
      <w:pPr>
        <w:rPr>
          <w:kern w:val="2"/>
          <w14:ligatures w14:val="standardContextual"/>
        </w:rPr>
      </w:pPr>
    </w:p>
    <w:p w14:paraId="42F9E6A3" w14:textId="0811CEB0" w:rsidR="00C2751C" w:rsidRPr="00C2751C" w:rsidRDefault="00C2751C" w:rsidP="00B576D9">
      <w:pPr>
        <w:rPr>
          <w:rFonts w:ascii="Arial" w:hAnsi="Arial" w:cs="Arial"/>
          <w:b/>
          <w:bCs/>
        </w:rPr>
      </w:pPr>
      <w:r w:rsidRPr="00C2751C">
        <w:rPr>
          <w:rFonts w:ascii="Arial" w:hAnsi="Arial" w:cs="Arial"/>
          <w:b/>
          <w:bCs/>
        </w:rPr>
        <w:t>Notes:</w:t>
      </w:r>
    </w:p>
    <w:p w14:paraId="74310228" w14:textId="77777777" w:rsidR="00C2751C" w:rsidRDefault="00C2751C" w:rsidP="00B576D9">
      <w:pPr>
        <w:rPr>
          <w:rFonts w:ascii="Arial" w:hAnsi="Arial" w:cs="Arial"/>
          <w:vertAlign w:val="superscript"/>
        </w:rPr>
      </w:pPr>
    </w:p>
    <w:p w14:paraId="7010D20A" w14:textId="0923F1A4" w:rsidR="00B576D9" w:rsidRPr="00C2751C" w:rsidRDefault="00B576D9" w:rsidP="00B576D9">
      <w:pPr>
        <w:rPr>
          <w:rFonts w:ascii="Arial" w:hAnsi="Arial" w:cs="Arial"/>
          <w:color w:val="FF0000"/>
          <w:sz w:val="20"/>
          <w:szCs w:val="20"/>
        </w:rPr>
      </w:pPr>
      <w:r w:rsidRPr="00B576D9">
        <w:rPr>
          <w:rFonts w:ascii="Arial" w:hAnsi="Arial" w:cs="Arial"/>
          <w:vertAlign w:val="superscript"/>
        </w:rPr>
        <w:t>1</w:t>
      </w:r>
      <w:r>
        <w:rPr>
          <w:rFonts w:ascii="Arial" w:hAnsi="Arial" w:cs="Arial"/>
        </w:rPr>
        <w:t xml:space="preserve"> </w:t>
      </w:r>
      <w:r w:rsidRPr="00C2751C">
        <w:rPr>
          <w:rStyle w:val="ui-provider"/>
          <w:rFonts w:ascii="Arial" w:hAnsi="Arial" w:cs="Arial"/>
          <w:sz w:val="20"/>
          <w:szCs w:val="20"/>
        </w:rPr>
        <w:t>The range was determined internally under specific test conditions, after preconditioning with a 4x2 tractor unit with 40t total towing weight at 20°C outside temperature in long-haul operation and may deviate from the values determined in accordance with Regulation (EU) 2017/2400.</w:t>
      </w:r>
    </w:p>
    <w:p w14:paraId="5056C7D0" w14:textId="77777777" w:rsidR="00B576D9" w:rsidRDefault="00B576D9" w:rsidP="00B576D9">
      <w:pPr>
        <w:rPr>
          <w:rFonts w:ascii="Arial" w:hAnsi="Arial" w:cs="Arial"/>
          <w:color w:val="FF0000"/>
        </w:rPr>
      </w:pPr>
    </w:p>
    <w:p w14:paraId="2C3C4BE8" w14:textId="77777777" w:rsidR="00B576D9" w:rsidRPr="00C2751C" w:rsidRDefault="00B576D9" w:rsidP="00B576D9">
      <w:pPr>
        <w:rPr>
          <w:rFonts w:ascii="Arial" w:hAnsi="Arial" w:cs="Arial"/>
          <w:color w:val="FF0000"/>
          <w:sz w:val="20"/>
          <w:szCs w:val="20"/>
        </w:rPr>
      </w:pPr>
      <w:r w:rsidRPr="00B576D9">
        <w:rPr>
          <w:rFonts w:ascii="Arial" w:hAnsi="Arial" w:cs="Arial"/>
          <w:vertAlign w:val="superscript"/>
        </w:rPr>
        <w:t>2</w:t>
      </w:r>
      <w:r>
        <w:rPr>
          <w:rFonts w:ascii="Arial" w:hAnsi="Arial" w:cs="Arial"/>
          <w:color w:val="FF0000"/>
        </w:rPr>
        <w:t xml:space="preserve"> </w:t>
      </w:r>
      <w:r w:rsidRPr="00C2751C">
        <w:rPr>
          <w:rStyle w:val="ui-provider"/>
          <w:rFonts w:ascii="Arial" w:hAnsi="Arial" w:cs="Arial"/>
          <w:sz w:val="20"/>
          <w:szCs w:val="20"/>
        </w:rPr>
        <w:t>Based on internal simulations since a binding and uniform Megawatt Charging System (MCS) standard is currently under development.</w:t>
      </w:r>
    </w:p>
    <w:p w14:paraId="2038D8DA" w14:textId="77777777" w:rsidR="00B576D9" w:rsidRDefault="00B576D9" w:rsidP="00B576D9">
      <w:pPr>
        <w:rPr>
          <w:rFonts w:ascii="Arial" w:hAnsi="Arial" w:cs="Arial"/>
          <w:color w:val="FF0000"/>
        </w:rPr>
      </w:pPr>
    </w:p>
    <w:p w14:paraId="3FE3E74E" w14:textId="76D8DB38" w:rsidR="00B576D9" w:rsidRDefault="00B576D9" w:rsidP="00B576D9">
      <w:pPr>
        <w:rPr>
          <w:rFonts w:ascii="Arial" w:hAnsi="Arial" w:cs="Arial"/>
          <w:color w:val="333333"/>
          <w:spacing w:val="-5"/>
          <w:sz w:val="20"/>
          <w:szCs w:val="20"/>
          <w:shd w:val="clear" w:color="auto" w:fill="FFFFFF"/>
        </w:rPr>
      </w:pPr>
      <w:r>
        <w:rPr>
          <w:rFonts w:ascii="Arial" w:hAnsi="Arial" w:cs="Arial"/>
          <w:color w:val="333333"/>
          <w:spacing w:val="-5"/>
          <w:shd w:val="clear" w:color="auto" w:fill="FFFFFF"/>
          <w:vertAlign w:val="superscript"/>
        </w:rPr>
        <w:lastRenderedPageBreak/>
        <w:t>3</w:t>
      </w:r>
      <w:r>
        <w:rPr>
          <w:rFonts w:ascii="Arial" w:hAnsi="Arial" w:cs="Arial"/>
          <w:color w:val="333333"/>
          <w:spacing w:val="-5"/>
          <w:shd w:val="clear" w:color="auto" w:fill="FFFFFF"/>
        </w:rPr>
        <w:t xml:space="preserve"> </w:t>
      </w:r>
      <w:r w:rsidRPr="00C2751C">
        <w:rPr>
          <w:rFonts w:ascii="Arial" w:hAnsi="Arial" w:cs="Arial"/>
          <w:color w:val="333333"/>
          <w:spacing w:val="-5"/>
          <w:sz w:val="20"/>
          <w:szCs w:val="20"/>
          <w:shd w:val="clear" w:color="auto" w:fill="FFFFFF"/>
        </w:rPr>
        <w:t>Nominal capacity of new battery, based on internally defined boundary conditions, may vary depending on use case and ambient conditions</w:t>
      </w:r>
      <w:r w:rsidR="00C2751C">
        <w:rPr>
          <w:rFonts w:ascii="Arial" w:hAnsi="Arial" w:cs="Arial"/>
          <w:color w:val="333333"/>
          <w:spacing w:val="-5"/>
          <w:sz w:val="20"/>
          <w:szCs w:val="20"/>
          <w:shd w:val="clear" w:color="auto" w:fill="FFFFFF"/>
        </w:rPr>
        <w:t>.</w:t>
      </w:r>
    </w:p>
    <w:p w14:paraId="6EE885A3" w14:textId="77777777" w:rsidR="00C2751C" w:rsidRPr="00C2751C" w:rsidRDefault="00C2751C" w:rsidP="00B576D9">
      <w:pPr>
        <w:rPr>
          <w:rFonts w:ascii="Arial" w:hAnsi="Arial" w:cs="Arial"/>
          <w:color w:val="FF0000"/>
          <w:sz w:val="20"/>
          <w:szCs w:val="20"/>
        </w:rPr>
      </w:pPr>
    </w:p>
    <w:p w14:paraId="252D7973" w14:textId="77777777" w:rsidR="00B576D9" w:rsidRDefault="00B576D9" w:rsidP="00B576D9">
      <w:pPr>
        <w:rPr>
          <w:rFonts w:ascii="Arial" w:hAnsi="Arial" w:cs="Arial"/>
          <w:color w:val="FF0000"/>
        </w:rPr>
      </w:pPr>
    </w:p>
    <w:p w14:paraId="337175E6" w14:textId="7224913E" w:rsidR="00060FF8" w:rsidRDefault="00060FF8" w:rsidP="00B576D9">
      <w:pPr>
        <w:rPr>
          <w:rFonts w:ascii="Arial" w:hAnsi="Arial" w:cs="Arial"/>
          <w:color w:val="FF0000"/>
        </w:rPr>
      </w:pPr>
      <w:r>
        <w:rPr>
          <w:rFonts w:ascii="Arial" w:hAnsi="Arial" w:cs="Arial"/>
          <w:noProof/>
          <w:color w:val="FF0000"/>
        </w:rPr>
        <w:drawing>
          <wp:inline distT="0" distB="0" distL="0" distR="0" wp14:anchorId="7FE4EB22" wp14:editId="3310CBC6">
            <wp:extent cx="5731510" cy="3820795"/>
            <wp:effectExtent l="0" t="0" r="2540" b="8255"/>
            <wp:docPr id="2114747754" name="Picture 2" descr="A truck in a room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7754" name="Picture 2" descr="A truck in a room with tables and chai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9AE1D59" w14:textId="77777777" w:rsidR="00060FF8" w:rsidRDefault="00060FF8" w:rsidP="00B576D9">
      <w:pPr>
        <w:rPr>
          <w:rFonts w:ascii="Arial" w:hAnsi="Arial" w:cs="Arial"/>
          <w:color w:val="FF0000"/>
        </w:rPr>
      </w:pPr>
    </w:p>
    <w:p w14:paraId="5F75976A" w14:textId="2518C4D1" w:rsidR="00060FF8" w:rsidRDefault="00060FF8" w:rsidP="00B576D9">
      <w:pPr>
        <w:rPr>
          <w:rFonts w:ascii="Arial" w:hAnsi="Arial" w:cs="Arial"/>
          <w:color w:val="FF0000"/>
        </w:rPr>
      </w:pPr>
      <w:r>
        <w:rPr>
          <w:rFonts w:ascii="Arial" w:hAnsi="Arial" w:cs="Arial"/>
          <w:noProof/>
          <w:color w:val="FF0000"/>
        </w:rPr>
        <w:lastRenderedPageBreak/>
        <w:drawing>
          <wp:inline distT="0" distB="0" distL="0" distR="0" wp14:anchorId="42434C49" wp14:editId="3C01FB41">
            <wp:extent cx="4843272" cy="7315200"/>
            <wp:effectExtent l="0" t="0" r="0" b="0"/>
            <wp:docPr id="1743779921" name="Picture 3" descr="A truck with a black cube above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79921" name="Picture 3" descr="A truck with a black cube above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3272" cy="7315200"/>
                    </a:xfrm>
                    <a:prstGeom prst="rect">
                      <a:avLst/>
                    </a:prstGeom>
                  </pic:spPr>
                </pic:pic>
              </a:graphicData>
            </a:graphic>
          </wp:inline>
        </w:drawing>
      </w:r>
    </w:p>
    <w:p w14:paraId="1ED66C88" w14:textId="230E6005" w:rsidR="0078089C" w:rsidRDefault="0078089C" w:rsidP="00DF45C6">
      <w:pPr>
        <w:rPr>
          <w:color w:val="FF0000"/>
        </w:rPr>
      </w:pPr>
    </w:p>
    <w:p w14:paraId="30CC95DC" w14:textId="5EC9AD2E" w:rsidR="00A702F0" w:rsidRPr="00B1756C" w:rsidRDefault="00A702F0" w:rsidP="00DF45C6">
      <w:pPr>
        <w:rPr>
          <w:b/>
          <w:bCs/>
          <w:i/>
          <w:iCs/>
        </w:rPr>
      </w:pPr>
      <w:r w:rsidRPr="00B1756C">
        <w:rPr>
          <w:b/>
          <w:bCs/>
          <w:i/>
          <w:iCs/>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65CA434" w:rsidR="00A702F0" w:rsidRPr="006619DB" w:rsidRDefault="00B576D9" w:rsidP="00DF45C6">
      <w:pPr>
        <w:pStyle w:val="xmsonormal"/>
        <w:shd w:val="clear" w:color="auto" w:fill="FFFFFF"/>
        <w:spacing w:before="0" w:beforeAutospacing="0" w:after="0" w:afterAutospacing="0"/>
        <w:rPr>
          <w:rFonts w:ascii="Calibri" w:hAnsi="Calibri" w:cs="Calibri"/>
          <w:b/>
          <w:bCs/>
          <w:i/>
          <w:iCs/>
          <w:color w:val="000000"/>
          <w:sz w:val="22"/>
          <w:szCs w:val="22"/>
        </w:rPr>
      </w:pPr>
      <w:r>
        <w:rPr>
          <w:rFonts w:ascii="Arial" w:hAnsi="Arial" w:cs="Arial"/>
          <w:color w:val="000000"/>
          <w:sz w:val="22"/>
          <w:szCs w:val="22"/>
          <w:bdr w:val="none" w:sz="0" w:space="0" w:color="auto" w:frame="1"/>
        </w:rPr>
        <w:t>Dominic Dawes</w:t>
      </w:r>
      <w:r w:rsidR="00A702F0">
        <w:rPr>
          <w:rFonts w:ascii="Arial" w:hAnsi="Arial" w:cs="Arial"/>
          <w:color w:val="000000"/>
          <w:sz w:val="22"/>
          <w:szCs w:val="22"/>
          <w:bdr w:val="none" w:sz="0" w:space="0" w:color="auto" w:frame="1"/>
        </w:rPr>
        <w:t xml:space="preserve"> at </w:t>
      </w:r>
      <w:r>
        <w:rPr>
          <w:rFonts w:ascii="Arial" w:hAnsi="Arial" w:cs="Arial"/>
          <w:color w:val="000000"/>
          <w:sz w:val="22"/>
          <w:szCs w:val="22"/>
          <w:bdr w:val="none" w:sz="0" w:space="0" w:color="auto" w:frame="1"/>
        </w:rPr>
        <w:t>Daimler</w:t>
      </w:r>
      <w:r w:rsidR="00A702F0">
        <w:rPr>
          <w:rFonts w:ascii="Arial" w:hAnsi="Arial" w:cs="Arial"/>
          <w:color w:val="000000"/>
          <w:sz w:val="22"/>
          <w:szCs w:val="22"/>
          <w:bdr w:val="none" w:sz="0" w:space="0" w:color="auto" w:frame="1"/>
        </w:rPr>
        <w:t xml:space="preserve"> Truck UK</w:t>
      </w:r>
      <w:r w:rsidR="006619DB">
        <w:rPr>
          <w:rFonts w:ascii="Arial" w:hAnsi="Arial" w:cs="Arial"/>
          <w:color w:val="000000"/>
          <w:sz w:val="22"/>
          <w:szCs w:val="22"/>
          <w:bdr w:val="none" w:sz="0" w:space="0" w:color="auto" w:frame="1"/>
        </w:rPr>
        <w:t xml:space="preserve"> </w:t>
      </w:r>
    </w:p>
    <w:p w14:paraId="466569C8" w14:textId="398AF6E5" w:rsidR="006619DB" w:rsidRPr="006619DB" w:rsidRDefault="00A702F0" w:rsidP="006619DB">
      <w:pPr>
        <w:pStyle w:val="xmsonormal"/>
        <w:shd w:val="clear" w:color="auto" w:fill="FFFFFF"/>
        <w:spacing w:before="0" w:beforeAutospacing="0" w:after="0" w:afterAutospacing="0"/>
        <w:rPr>
          <w:rFonts w:ascii="Calibri" w:hAnsi="Calibri" w:cs="Calibri"/>
          <w:b/>
          <w:bCs/>
          <w:i/>
          <w:iCs/>
          <w:color w:val="000000"/>
          <w:sz w:val="22"/>
          <w:szCs w:val="22"/>
        </w:rPr>
      </w:pPr>
      <w:r w:rsidRPr="00A83E07">
        <w:rPr>
          <w:rFonts w:ascii="Arial" w:hAnsi="Arial" w:cs="Arial"/>
          <w:color w:val="000000"/>
          <w:sz w:val="22"/>
          <w:szCs w:val="22"/>
          <w:bdr w:val="none" w:sz="0" w:space="0" w:color="auto" w:frame="1"/>
        </w:rPr>
        <w:t>07</w:t>
      </w:r>
      <w:r w:rsidR="00B576D9">
        <w:rPr>
          <w:rFonts w:ascii="Arial" w:hAnsi="Arial" w:cs="Arial"/>
          <w:color w:val="000000"/>
          <w:sz w:val="22"/>
          <w:szCs w:val="22"/>
          <w:bdr w:val="none" w:sz="0" w:space="0" w:color="auto" w:frame="1"/>
        </w:rPr>
        <w:t>864</w:t>
      </w:r>
      <w:r w:rsidRPr="00A83E07">
        <w:rPr>
          <w:rFonts w:ascii="Arial" w:hAnsi="Arial" w:cs="Arial"/>
          <w:color w:val="000000"/>
          <w:sz w:val="22"/>
          <w:szCs w:val="22"/>
          <w:bdr w:val="none" w:sz="0" w:space="0" w:color="auto" w:frame="1"/>
        </w:rPr>
        <w:t xml:space="preserve"> </w:t>
      </w:r>
      <w:r w:rsidR="00B576D9">
        <w:rPr>
          <w:rFonts w:ascii="Arial" w:hAnsi="Arial" w:cs="Arial"/>
          <w:color w:val="000000"/>
          <w:sz w:val="22"/>
          <w:szCs w:val="22"/>
          <w:bdr w:val="none" w:sz="0" w:space="0" w:color="auto" w:frame="1"/>
        </w:rPr>
        <w:t>600148</w:t>
      </w:r>
      <w:r w:rsidRPr="00A83E07">
        <w:rPr>
          <w:rFonts w:ascii="Arial" w:hAnsi="Arial" w:cs="Arial"/>
          <w:color w:val="000000"/>
          <w:sz w:val="22"/>
          <w:szCs w:val="22"/>
          <w:bdr w:val="none" w:sz="0" w:space="0" w:color="auto" w:frame="1"/>
        </w:rPr>
        <w:t>, </w:t>
      </w:r>
      <w:hyperlink r:id="rId9" w:history="1">
        <w:r w:rsidR="001B3156" w:rsidRPr="00CE7FEF">
          <w:rPr>
            <w:rStyle w:val="Hyperlink"/>
            <w:rFonts w:ascii="Arial" w:hAnsi="Arial" w:cs="Arial"/>
            <w:sz w:val="22"/>
            <w:szCs w:val="22"/>
          </w:rPr>
          <w:t>dominic.dawes@daimlertruck.com</w:t>
        </w:r>
      </w:hyperlink>
      <w:r w:rsidR="006619DB">
        <w:rPr>
          <w:rStyle w:val="Hyperlink"/>
          <w:rFonts w:ascii="Arial" w:hAnsi="Arial" w:cs="Arial"/>
          <w:sz w:val="22"/>
          <w:szCs w:val="22"/>
        </w:rPr>
        <w:t xml:space="preserve"> </w:t>
      </w:r>
    </w:p>
    <w:p w14:paraId="43BE3AF3" w14:textId="3B97FB64" w:rsidR="00A702F0" w:rsidRPr="003D4A9C" w:rsidRDefault="00A702F0" w:rsidP="00DF45C6">
      <w:pPr>
        <w:pStyle w:val="30InformationQRCode"/>
        <w:spacing w:after="0" w:line="240" w:lineRule="auto"/>
        <w:rPr>
          <w:rStyle w:val="Hyperlink"/>
          <w:rFonts w:ascii="Arial" w:hAnsi="Arial" w:cs="Arial"/>
          <w:sz w:val="22"/>
          <w:szCs w:val="22"/>
          <w:lang w:val="en-GB"/>
        </w:rPr>
      </w:pPr>
    </w:p>
    <w:p w14:paraId="341FA45B" w14:textId="77777777" w:rsidR="00A702F0" w:rsidRPr="001B3156" w:rsidRDefault="00A702F0" w:rsidP="00DF45C6">
      <w:pPr>
        <w:rPr>
          <w:rFonts w:ascii="Arial" w:hAnsi="Arial" w:cs="Arial"/>
          <w:sz w:val="22"/>
          <w:szCs w:val="22"/>
        </w:rPr>
      </w:pPr>
      <w:r w:rsidRPr="001B3156">
        <w:rPr>
          <w:rFonts w:ascii="Arial" w:hAnsi="Arial" w:cs="Arial"/>
          <w:sz w:val="22"/>
          <w:szCs w:val="22"/>
        </w:rPr>
        <w:t>or</w:t>
      </w:r>
    </w:p>
    <w:p w14:paraId="3CF0FDDE" w14:textId="77777777" w:rsidR="00A702F0" w:rsidRDefault="00A702F0" w:rsidP="00DF45C6">
      <w:pPr>
        <w:rPr>
          <w:b/>
          <w:bCs/>
          <w:i/>
          <w:iCs/>
        </w:rPr>
      </w:pPr>
    </w:p>
    <w:p w14:paraId="6B19F4BE" w14:textId="4E9A002A" w:rsidR="00A702F0" w:rsidRPr="001B3156" w:rsidRDefault="005B3EFE" w:rsidP="00DF45C6">
      <w:pPr>
        <w:rPr>
          <w:rFonts w:ascii="Arial" w:hAnsi="Arial"/>
          <w:sz w:val="22"/>
          <w:szCs w:val="22"/>
        </w:rPr>
      </w:pPr>
      <w:r w:rsidRPr="001B3156">
        <w:rPr>
          <w:rFonts w:ascii="Arial" w:hAnsi="Arial"/>
          <w:sz w:val="22"/>
          <w:szCs w:val="22"/>
        </w:rPr>
        <w:t>John Ripley</w:t>
      </w:r>
      <w:r w:rsidR="00A702F0" w:rsidRPr="001B3156">
        <w:rPr>
          <w:rFonts w:ascii="Arial" w:hAnsi="Arial"/>
          <w:sz w:val="22"/>
          <w:szCs w:val="22"/>
        </w:rPr>
        <w:t xml:space="preserve">: 07771 484595, </w:t>
      </w:r>
      <w:hyperlink r:id="rId10" w:history="1">
        <w:r w:rsidR="009762C8" w:rsidRPr="001B3156">
          <w:rPr>
            <w:rStyle w:val="Hyperlink"/>
            <w:rFonts w:ascii="Arial" w:hAnsi="Arial"/>
            <w:sz w:val="22"/>
            <w:szCs w:val="22"/>
          </w:rPr>
          <w:t>john.ripley@loopagency.co.uk</w:t>
        </w:r>
      </w:hyperlink>
    </w:p>
    <w:p w14:paraId="1B691F87" w14:textId="5B28AE23" w:rsidR="00A702F0" w:rsidRDefault="00A702F0" w:rsidP="00DF45C6"/>
    <w:p w14:paraId="42AD5333" w14:textId="77777777" w:rsidR="00A702F0" w:rsidRDefault="00A702F0" w:rsidP="00DF45C6"/>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57623"/>
    <w:rsid w:val="00060050"/>
    <w:rsid w:val="00060FBE"/>
    <w:rsid w:val="00060FF8"/>
    <w:rsid w:val="00064D6C"/>
    <w:rsid w:val="000743B7"/>
    <w:rsid w:val="000824E0"/>
    <w:rsid w:val="00092888"/>
    <w:rsid w:val="000979D0"/>
    <w:rsid w:val="000A1495"/>
    <w:rsid w:val="000C3333"/>
    <w:rsid w:val="000D39D7"/>
    <w:rsid w:val="00105D8B"/>
    <w:rsid w:val="00122238"/>
    <w:rsid w:val="00124723"/>
    <w:rsid w:val="00132783"/>
    <w:rsid w:val="0017791F"/>
    <w:rsid w:val="00196A88"/>
    <w:rsid w:val="001B3156"/>
    <w:rsid w:val="001D3682"/>
    <w:rsid w:val="001E1ACC"/>
    <w:rsid w:val="00201B17"/>
    <w:rsid w:val="00286698"/>
    <w:rsid w:val="0028762F"/>
    <w:rsid w:val="002942C9"/>
    <w:rsid w:val="002B6C88"/>
    <w:rsid w:val="002E6373"/>
    <w:rsid w:val="003206F7"/>
    <w:rsid w:val="003427E6"/>
    <w:rsid w:val="003569A6"/>
    <w:rsid w:val="0038796B"/>
    <w:rsid w:val="003A29ED"/>
    <w:rsid w:val="003B2A89"/>
    <w:rsid w:val="003D5F3A"/>
    <w:rsid w:val="003E1A2C"/>
    <w:rsid w:val="00436C33"/>
    <w:rsid w:val="0046556C"/>
    <w:rsid w:val="00466D41"/>
    <w:rsid w:val="0047095A"/>
    <w:rsid w:val="00480C21"/>
    <w:rsid w:val="00480C9C"/>
    <w:rsid w:val="004864F4"/>
    <w:rsid w:val="004D122B"/>
    <w:rsid w:val="004D7F8B"/>
    <w:rsid w:val="00507331"/>
    <w:rsid w:val="00512C4C"/>
    <w:rsid w:val="00516378"/>
    <w:rsid w:val="005A6E89"/>
    <w:rsid w:val="005B0087"/>
    <w:rsid w:val="005B3EFE"/>
    <w:rsid w:val="005B5965"/>
    <w:rsid w:val="00602913"/>
    <w:rsid w:val="00621702"/>
    <w:rsid w:val="00621D0A"/>
    <w:rsid w:val="00622964"/>
    <w:rsid w:val="00646D06"/>
    <w:rsid w:val="006571C3"/>
    <w:rsid w:val="006619DB"/>
    <w:rsid w:val="0068367E"/>
    <w:rsid w:val="006B2977"/>
    <w:rsid w:val="006C75D5"/>
    <w:rsid w:val="006D2238"/>
    <w:rsid w:val="006D6D06"/>
    <w:rsid w:val="006E2C79"/>
    <w:rsid w:val="006F50B2"/>
    <w:rsid w:val="006F7D89"/>
    <w:rsid w:val="00727CDB"/>
    <w:rsid w:val="0073468D"/>
    <w:rsid w:val="007466D0"/>
    <w:rsid w:val="00761306"/>
    <w:rsid w:val="0078089C"/>
    <w:rsid w:val="007B1BB1"/>
    <w:rsid w:val="007B5545"/>
    <w:rsid w:val="007C02F2"/>
    <w:rsid w:val="007C0B7A"/>
    <w:rsid w:val="007C1DCB"/>
    <w:rsid w:val="007E4D0F"/>
    <w:rsid w:val="00806E8A"/>
    <w:rsid w:val="00816970"/>
    <w:rsid w:val="008224B1"/>
    <w:rsid w:val="0082382F"/>
    <w:rsid w:val="008264B3"/>
    <w:rsid w:val="00865EF1"/>
    <w:rsid w:val="00875A65"/>
    <w:rsid w:val="00877ECF"/>
    <w:rsid w:val="008820BA"/>
    <w:rsid w:val="008973F8"/>
    <w:rsid w:val="008A3880"/>
    <w:rsid w:val="008C61E8"/>
    <w:rsid w:val="008E7D55"/>
    <w:rsid w:val="008F6415"/>
    <w:rsid w:val="00912879"/>
    <w:rsid w:val="00952080"/>
    <w:rsid w:val="00954501"/>
    <w:rsid w:val="009762C8"/>
    <w:rsid w:val="009766C5"/>
    <w:rsid w:val="009925C1"/>
    <w:rsid w:val="009C5368"/>
    <w:rsid w:val="009E1AFB"/>
    <w:rsid w:val="009E69B8"/>
    <w:rsid w:val="00A43635"/>
    <w:rsid w:val="00A6181A"/>
    <w:rsid w:val="00A702F0"/>
    <w:rsid w:val="00A84A0F"/>
    <w:rsid w:val="00A951EA"/>
    <w:rsid w:val="00AB1579"/>
    <w:rsid w:val="00AB4EEE"/>
    <w:rsid w:val="00AB65BA"/>
    <w:rsid w:val="00AC1E86"/>
    <w:rsid w:val="00B37E3C"/>
    <w:rsid w:val="00B41D23"/>
    <w:rsid w:val="00B46ADA"/>
    <w:rsid w:val="00B53831"/>
    <w:rsid w:val="00B5594E"/>
    <w:rsid w:val="00B5641F"/>
    <w:rsid w:val="00B576D9"/>
    <w:rsid w:val="00B626ED"/>
    <w:rsid w:val="00B7128A"/>
    <w:rsid w:val="00B95D6F"/>
    <w:rsid w:val="00BA6043"/>
    <w:rsid w:val="00BB4322"/>
    <w:rsid w:val="00BC0E87"/>
    <w:rsid w:val="00BC5827"/>
    <w:rsid w:val="00BC744D"/>
    <w:rsid w:val="00BD5086"/>
    <w:rsid w:val="00BF576A"/>
    <w:rsid w:val="00C10384"/>
    <w:rsid w:val="00C15F9C"/>
    <w:rsid w:val="00C2751C"/>
    <w:rsid w:val="00C30073"/>
    <w:rsid w:val="00C30EFD"/>
    <w:rsid w:val="00C33FCF"/>
    <w:rsid w:val="00C41079"/>
    <w:rsid w:val="00C57468"/>
    <w:rsid w:val="00C62C57"/>
    <w:rsid w:val="00C76FDA"/>
    <w:rsid w:val="00C86A39"/>
    <w:rsid w:val="00C91E7D"/>
    <w:rsid w:val="00CD640C"/>
    <w:rsid w:val="00CE633D"/>
    <w:rsid w:val="00CE6FD9"/>
    <w:rsid w:val="00D137A7"/>
    <w:rsid w:val="00D16BC3"/>
    <w:rsid w:val="00D2371B"/>
    <w:rsid w:val="00D26ED8"/>
    <w:rsid w:val="00D279BB"/>
    <w:rsid w:val="00D330A2"/>
    <w:rsid w:val="00D45FE7"/>
    <w:rsid w:val="00D506A9"/>
    <w:rsid w:val="00D55533"/>
    <w:rsid w:val="00D75037"/>
    <w:rsid w:val="00D93E8E"/>
    <w:rsid w:val="00DA1BB6"/>
    <w:rsid w:val="00DC5D0A"/>
    <w:rsid w:val="00DF08E5"/>
    <w:rsid w:val="00DF45C6"/>
    <w:rsid w:val="00DF5D7B"/>
    <w:rsid w:val="00E002DE"/>
    <w:rsid w:val="00E04ACC"/>
    <w:rsid w:val="00E12430"/>
    <w:rsid w:val="00E1498C"/>
    <w:rsid w:val="00E20E9D"/>
    <w:rsid w:val="00E838D5"/>
    <w:rsid w:val="00E9604B"/>
    <w:rsid w:val="00EB3047"/>
    <w:rsid w:val="00EC783E"/>
    <w:rsid w:val="00ED0DA4"/>
    <w:rsid w:val="00ED48D3"/>
    <w:rsid w:val="00EE6A48"/>
    <w:rsid w:val="00F11748"/>
    <w:rsid w:val="00F1315F"/>
    <w:rsid w:val="00F1394D"/>
    <w:rsid w:val="00F47F3B"/>
    <w:rsid w:val="00F678A3"/>
    <w:rsid w:val="00F67F66"/>
    <w:rsid w:val="00F84942"/>
    <w:rsid w:val="00F94BB1"/>
    <w:rsid w:val="00FA0D4C"/>
    <w:rsid w:val="00FC32C7"/>
    <w:rsid w:val="00FD2F0A"/>
    <w:rsid w:val="00FD7423"/>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E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D16BC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p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asciiTheme="minorHAnsi" w:hAnsiTheme="minorHAnsi"/>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pPr>
  </w:style>
  <w:style w:type="paragraph" w:styleId="ListParagraph">
    <w:name w:val="List Paragraph"/>
    <w:basedOn w:val="Normal"/>
    <w:uiPriority w:val="34"/>
    <w:qFormat/>
    <w:rsid w:val="002B6C8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 w:type="character" w:customStyle="1" w:styleId="xapple-converted-space">
    <w:name w:val="x_apple-converted-space"/>
    <w:basedOn w:val="DefaultParagraphFont"/>
    <w:rsid w:val="000824E0"/>
  </w:style>
  <w:style w:type="character" w:customStyle="1" w:styleId="ui-provider">
    <w:name w:val="ui-provider"/>
    <w:basedOn w:val="DefaultParagraphFont"/>
    <w:rsid w:val="00B576D9"/>
  </w:style>
  <w:style w:type="character" w:customStyle="1" w:styleId="xs7">
    <w:name w:val="x_s7"/>
    <w:basedOn w:val="DefaultParagraphFont"/>
    <w:rsid w:val="003A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25956137">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104882119">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546721138">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 w:id="2115200023">
      <w:bodyDiv w:val="1"/>
      <w:marLeft w:val="0"/>
      <w:marRight w:val="0"/>
      <w:marTop w:val="0"/>
      <w:marBottom w:val="0"/>
      <w:divBdr>
        <w:top w:val="none" w:sz="0" w:space="0" w:color="auto"/>
        <w:left w:val="none" w:sz="0" w:space="0" w:color="auto"/>
        <w:bottom w:val="none" w:sz="0" w:space="0" w:color="auto"/>
        <w:right w:val="none" w:sz="0" w:space="0" w:color="auto"/>
      </w:divBdr>
      <w:divsChild>
        <w:div w:id="188641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26782">
              <w:marLeft w:val="0"/>
              <w:marRight w:val="0"/>
              <w:marTop w:val="0"/>
              <w:marBottom w:val="0"/>
              <w:divBdr>
                <w:top w:val="none" w:sz="0" w:space="0" w:color="auto"/>
                <w:left w:val="none" w:sz="0" w:space="0" w:color="auto"/>
                <w:bottom w:val="none" w:sz="0" w:space="0" w:color="auto"/>
                <w:right w:val="none" w:sz="0" w:space="0" w:color="auto"/>
              </w:divBdr>
              <w:divsChild>
                <w:div w:id="283998562">
                  <w:marLeft w:val="0"/>
                  <w:marRight w:val="0"/>
                  <w:marTop w:val="0"/>
                  <w:marBottom w:val="0"/>
                  <w:divBdr>
                    <w:top w:val="none" w:sz="0" w:space="0" w:color="auto"/>
                    <w:left w:val="none" w:sz="0" w:space="0" w:color="auto"/>
                    <w:bottom w:val="none" w:sz="0" w:space="0" w:color="auto"/>
                    <w:right w:val="none" w:sz="0" w:space="0" w:color="auto"/>
                  </w:divBdr>
                  <w:divsChild>
                    <w:div w:id="1683969157">
                      <w:marLeft w:val="0"/>
                      <w:marRight w:val="0"/>
                      <w:marTop w:val="0"/>
                      <w:marBottom w:val="0"/>
                      <w:divBdr>
                        <w:top w:val="none" w:sz="0" w:space="0" w:color="auto"/>
                        <w:left w:val="none" w:sz="0" w:space="0" w:color="auto"/>
                        <w:bottom w:val="none" w:sz="0" w:space="0" w:color="auto"/>
                        <w:right w:val="none" w:sz="0" w:space="0" w:color="auto"/>
                      </w:divBdr>
                      <w:divsChild>
                        <w:div w:id="1141269044">
                          <w:marLeft w:val="0"/>
                          <w:marRight w:val="0"/>
                          <w:marTop w:val="0"/>
                          <w:marBottom w:val="0"/>
                          <w:divBdr>
                            <w:top w:val="none" w:sz="0" w:space="0" w:color="auto"/>
                            <w:left w:val="none" w:sz="0" w:space="0" w:color="auto"/>
                            <w:bottom w:val="none" w:sz="0" w:space="0" w:color="auto"/>
                            <w:right w:val="none" w:sz="0" w:space="0" w:color="auto"/>
                          </w:divBdr>
                        </w:div>
                        <w:div w:id="430901531">
                          <w:marLeft w:val="0"/>
                          <w:marRight w:val="0"/>
                          <w:marTop w:val="0"/>
                          <w:marBottom w:val="0"/>
                          <w:divBdr>
                            <w:top w:val="none" w:sz="0" w:space="0" w:color="auto"/>
                            <w:left w:val="none" w:sz="0" w:space="0" w:color="auto"/>
                            <w:bottom w:val="none" w:sz="0" w:space="0" w:color="auto"/>
                            <w:right w:val="none" w:sz="0" w:space="0" w:color="auto"/>
                          </w:divBdr>
                        </w:div>
                        <w:div w:id="1334845271">
                          <w:marLeft w:val="0"/>
                          <w:marRight w:val="0"/>
                          <w:marTop w:val="0"/>
                          <w:marBottom w:val="0"/>
                          <w:divBdr>
                            <w:top w:val="none" w:sz="0" w:space="0" w:color="auto"/>
                            <w:left w:val="none" w:sz="0" w:space="0" w:color="auto"/>
                            <w:bottom w:val="none" w:sz="0" w:space="0" w:color="auto"/>
                            <w:right w:val="none" w:sz="0" w:space="0" w:color="auto"/>
                          </w:divBdr>
                        </w:div>
                        <w:div w:id="1806308906">
                          <w:marLeft w:val="0"/>
                          <w:marRight w:val="0"/>
                          <w:marTop w:val="0"/>
                          <w:marBottom w:val="0"/>
                          <w:divBdr>
                            <w:top w:val="none" w:sz="0" w:space="0" w:color="auto"/>
                            <w:left w:val="none" w:sz="0" w:space="0" w:color="auto"/>
                            <w:bottom w:val="none" w:sz="0" w:space="0" w:color="auto"/>
                            <w:right w:val="none" w:sz="0" w:space="0" w:color="auto"/>
                          </w:divBdr>
                        </w:div>
                        <w:div w:id="1728530134">
                          <w:marLeft w:val="0"/>
                          <w:marRight w:val="0"/>
                          <w:marTop w:val="0"/>
                          <w:marBottom w:val="0"/>
                          <w:divBdr>
                            <w:top w:val="none" w:sz="0" w:space="0" w:color="auto"/>
                            <w:left w:val="none" w:sz="0" w:space="0" w:color="auto"/>
                            <w:bottom w:val="none" w:sz="0" w:space="0" w:color="auto"/>
                            <w:right w:val="none" w:sz="0" w:space="0" w:color="auto"/>
                          </w:divBdr>
                        </w:div>
                        <w:div w:id="751775264">
                          <w:marLeft w:val="0"/>
                          <w:marRight w:val="0"/>
                          <w:marTop w:val="0"/>
                          <w:marBottom w:val="0"/>
                          <w:divBdr>
                            <w:top w:val="none" w:sz="0" w:space="0" w:color="auto"/>
                            <w:left w:val="none" w:sz="0" w:space="0" w:color="auto"/>
                            <w:bottom w:val="none" w:sz="0" w:space="0" w:color="auto"/>
                            <w:right w:val="none" w:sz="0" w:space="0" w:color="auto"/>
                          </w:divBdr>
                        </w:div>
                        <w:div w:id="331955507">
                          <w:marLeft w:val="0"/>
                          <w:marRight w:val="0"/>
                          <w:marTop w:val="0"/>
                          <w:marBottom w:val="0"/>
                          <w:divBdr>
                            <w:top w:val="none" w:sz="0" w:space="0" w:color="auto"/>
                            <w:left w:val="none" w:sz="0" w:space="0" w:color="auto"/>
                            <w:bottom w:val="none" w:sz="0" w:space="0" w:color="auto"/>
                            <w:right w:val="none" w:sz="0" w:space="0" w:color="auto"/>
                          </w:divBdr>
                        </w:div>
                        <w:div w:id="1569606635">
                          <w:marLeft w:val="0"/>
                          <w:marRight w:val="0"/>
                          <w:marTop w:val="0"/>
                          <w:marBottom w:val="0"/>
                          <w:divBdr>
                            <w:top w:val="none" w:sz="0" w:space="0" w:color="auto"/>
                            <w:left w:val="none" w:sz="0" w:space="0" w:color="auto"/>
                            <w:bottom w:val="none" w:sz="0" w:space="0" w:color="auto"/>
                            <w:right w:val="none" w:sz="0" w:space="0" w:color="auto"/>
                          </w:divBdr>
                        </w:div>
                        <w:div w:id="7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47799">
      <w:bodyDiv w:val="1"/>
      <w:marLeft w:val="0"/>
      <w:marRight w:val="0"/>
      <w:marTop w:val="0"/>
      <w:marBottom w:val="0"/>
      <w:divBdr>
        <w:top w:val="none" w:sz="0" w:space="0" w:color="auto"/>
        <w:left w:val="none" w:sz="0" w:space="0" w:color="auto"/>
        <w:bottom w:val="none" w:sz="0" w:space="0" w:color="auto"/>
        <w:right w:val="none" w:sz="0" w:space="0" w:color="auto"/>
      </w:divBdr>
      <w:divsChild>
        <w:div w:id="2132163661">
          <w:marLeft w:val="0"/>
          <w:marRight w:val="0"/>
          <w:marTop w:val="0"/>
          <w:marBottom w:val="0"/>
          <w:divBdr>
            <w:top w:val="none" w:sz="0" w:space="0" w:color="auto"/>
            <w:left w:val="none" w:sz="0" w:space="0" w:color="auto"/>
            <w:bottom w:val="none" w:sz="0" w:space="0" w:color="auto"/>
            <w:right w:val="none" w:sz="0" w:space="0" w:color="auto"/>
          </w:divBdr>
          <w:divsChild>
            <w:div w:id="20376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john.ripley@loopagency.co.uk" TargetMode="External"/><Relationship Id="rId4" Type="http://schemas.openxmlformats.org/officeDocument/2006/relationships/webSettings" Target="webSettings.xml"/><Relationship Id="rId9" Type="http://schemas.openxmlformats.org/officeDocument/2006/relationships/hyperlink" Target="mailto:dominic.dawes@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6</cp:revision>
  <dcterms:created xsi:type="dcterms:W3CDTF">2024-05-30T15:31:00Z</dcterms:created>
  <dcterms:modified xsi:type="dcterms:W3CDTF">2024-06-03T21:09:00Z</dcterms:modified>
</cp:coreProperties>
</file>